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49A" w:rsidRPr="00B6749A" w:rsidRDefault="00B6749A" w:rsidP="00B6749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B6749A">
        <w:rPr>
          <w:rFonts w:ascii="Times New Roman" w:hAnsi="Times New Roman" w:cs="Times New Roman"/>
          <w:sz w:val="30"/>
          <w:szCs w:val="30"/>
        </w:rPr>
        <w:t>Перечень областных творческих (исследовательских) проектов и учреждений образования, реализующих их в 2023/2024 учебном году</w:t>
      </w:r>
      <w:bookmarkStart w:id="0" w:name="_GoBack"/>
      <w:bookmarkEnd w:id="0"/>
    </w:p>
    <w:p w:rsidR="00B6749A" w:rsidRPr="00B6749A" w:rsidRDefault="00B6749A" w:rsidP="00B6749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767"/>
        <w:gridCol w:w="1701"/>
        <w:gridCol w:w="4819"/>
        <w:gridCol w:w="3686"/>
      </w:tblGrid>
      <w:tr w:rsidR="00B6749A" w:rsidRPr="00B6749A" w:rsidTr="00CE21FF">
        <w:tc>
          <w:tcPr>
            <w:tcW w:w="594" w:type="dxa"/>
          </w:tcPr>
          <w:p w:rsidR="00B6749A" w:rsidRPr="00B6749A" w:rsidRDefault="00B6749A" w:rsidP="00CE21FF">
            <w:pPr>
              <w:tabs>
                <w:tab w:val="left" w:pos="0"/>
              </w:tabs>
              <w:jc w:val="center"/>
              <w:rPr>
                <w:sz w:val="30"/>
                <w:szCs w:val="30"/>
              </w:rPr>
            </w:pPr>
            <w:r w:rsidRPr="00B6749A">
              <w:rPr>
                <w:sz w:val="30"/>
                <w:szCs w:val="30"/>
              </w:rPr>
              <w:t>№</w:t>
            </w:r>
          </w:p>
          <w:p w:rsidR="00B6749A" w:rsidRPr="00B6749A" w:rsidRDefault="00B6749A" w:rsidP="00CE21FF">
            <w:pPr>
              <w:tabs>
                <w:tab w:val="left" w:pos="0"/>
              </w:tabs>
              <w:jc w:val="center"/>
              <w:rPr>
                <w:sz w:val="30"/>
                <w:szCs w:val="30"/>
              </w:rPr>
            </w:pPr>
            <w:r w:rsidRPr="00B6749A">
              <w:rPr>
                <w:sz w:val="30"/>
                <w:szCs w:val="30"/>
              </w:rPr>
              <w:t>п/п</w:t>
            </w:r>
          </w:p>
        </w:tc>
        <w:tc>
          <w:tcPr>
            <w:tcW w:w="3767" w:type="dxa"/>
          </w:tcPr>
          <w:p w:rsidR="00B6749A" w:rsidRPr="00B6749A" w:rsidRDefault="00B6749A" w:rsidP="00CE21FF">
            <w:pPr>
              <w:tabs>
                <w:tab w:val="left" w:pos="0"/>
              </w:tabs>
              <w:jc w:val="center"/>
              <w:rPr>
                <w:sz w:val="30"/>
                <w:szCs w:val="30"/>
              </w:rPr>
            </w:pPr>
            <w:r w:rsidRPr="00B6749A">
              <w:rPr>
                <w:sz w:val="30"/>
                <w:szCs w:val="30"/>
              </w:rPr>
              <w:t>Наименование творческих (исследовательских) проектов</w:t>
            </w:r>
          </w:p>
        </w:tc>
        <w:tc>
          <w:tcPr>
            <w:tcW w:w="1701" w:type="dxa"/>
          </w:tcPr>
          <w:p w:rsidR="00B6749A" w:rsidRPr="00B6749A" w:rsidRDefault="00B6749A" w:rsidP="00CE21FF">
            <w:pPr>
              <w:tabs>
                <w:tab w:val="left" w:pos="0"/>
              </w:tabs>
              <w:jc w:val="center"/>
              <w:rPr>
                <w:sz w:val="30"/>
                <w:szCs w:val="30"/>
              </w:rPr>
            </w:pPr>
            <w:r w:rsidRPr="00B6749A">
              <w:rPr>
                <w:sz w:val="30"/>
                <w:szCs w:val="30"/>
              </w:rPr>
              <w:t>Сроки реализации</w:t>
            </w:r>
          </w:p>
        </w:tc>
        <w:tc>
          <w:tcPr>
            <w:tcW w:w="4819" w:type="dxa"/>
          </w:tcPr>
          <w:p w:rsidR="00B6749A" w:rsidRPr="00B6749A" w:rsidRDefault="00B6749A" w:rsidP="00CE21FF">
            <w:pPr>
              <w:tabs>
                <w:tab w:val="left" w:pos="0"/>
              </w:tabs>
              <w:jc w:val="center"/>
              <w:rPr>
                <w:sz w:val="30"/>
                <w:szCs w:val="30"/>
              </w:rPr>
            </w:pPr>
            <w:r w:rsidRPr="00B6749A">
              <w:rPr>
                <w:sz w:val="30"/>
                <w:szCs w:val="30"/>
              </w:rPr>
              <w:t>Консультант проекта</w:t>
            </w:r>
          </w:p>
        </w:tc>
        <w:tc>
          <w:tcPr>
            <w:tcW w:w="3686" w:type="dxa"/>
          </w:tcPr>
          <w:p w:rsidR="00B6749A" w:rsidRPr="00B6749A" w:rsidRDefault="00B6749A" w:rsidP="00CE21FF">
            <w:pPr>
              <w:tabs>
                <w:tab w:val="left" w:pos="0"/>
              </w:tabs>
              <w:jc w:val="center"/>
              <w:rPr>
                <w:sz w:val="30"/>
                <w:szCs w:val="30"/>
              </w:rPr>
            </w:pPr>
            <w:r w:rsidRPr="00B6749A">
              <w:rPr>
                <w:sz w:val="30"/>
                <w:szCs w:val="30"/>
              </w:rPr>
              <w:t>Государственное учреждение образования (далее ГУО)</w:t>
            </w:r>
          </w:p>
        </w:tc>
      </w:tr>
      <w:tr w:rsidR="00B6749A" w:rsidRPr="00B6749A" w:rsidTr="00CE21FF">
        <w:tc>
          <w:tcPr>
            <w:tcW w:w="594" w:type="dxa"/>
          </w:tcPr>
          <w:p w:rsidR="00B6749A" w:rsidRPr="00B6749A" w:rsidRDefault="00B6749A" w:rsidP="00CE21FF">
            <w:pPr>
              <w:tabs>
                <w:tab w:val="left" w:pos="0"/>
              </w:tabs>
              <w:jc w:val="center"/>
              <w:rPr>
                <w:sz w:val="30"/>
                <w:szCs w:val="30"/>
              </w:rPr>
            </w:pPr>
            <w:r w:rsidRPr="00B6749A">
              <w:rPr>
                <w:sz w:val="30"/>
                <w:szCs w:val="30"/>
              </w:rPr>
              <w:t>1.</w:t>
            </w:r>
          </w:p>
        </w:tc>
        <w:tc>
          <w:tcPr>
            <w:tcW w:w="3767" w:type="dxa"/>
          </w:tcPr>
          <w:p w:rsidR="00B6749A" w:rsidRPr="00B6749A" w:rsidRDefault="00B6749A" w:rsidP="00CE21FF">
            <w:pPr>
              <w:tabs>
                <w:tab w:val="left" w:pos="0"/>
              </w:tabs>
              <w:rPr>
                <w:sz w:val="30"/>
                <w:szCs w:val="30"/>
                <w:lang w:val="be-BY"/>
              </w:rPr>
            </w:pPr>
            <w:r w:rsidRPr="00B6749A">
              <w:rPr>
                <w:sz w:val="30"/>
                <w:szCs w:val="30"/>
                <w:lang w:val="be-BY"/>
              </w:rPr>
              <w:t>Краеведческая  деятельность как средство приобщения детей дошкольного возраста к культуре родного края</w:t>
            </w:r>
          </w:p>
        </w:tc>
        <w:tc>
          <w:tcPr>
            <w:tcW w:w="1701" w:type="dxa"/>
          </w:tcPr>
          <w:p w:rsidR="00B6749A" w:rsidRPr="00B6749A" w:rsidRDefault="00B6749A" w:rsidP="00CE21FF">
            <w:pPr>
              <w:tabs>
                <w:tab w:val="left" w:pos="0"/>
              </w:tabs>
              <w:jc w:val="center"/>
              <w:rPr>
                <w:sz w:val="30"/>
                <w:szCs w:val="30"/>
                <w:lang w:val="be-BY"/>
              </w:rPr>
            </w:pPr>
            <w:r w:rsidRPr="00B6749A">
              <w:rPr>
                <w:sz w:val="30"/>
                <w:szCs w:val="30"/>
              </w:rPr>
              <w:t>202</w:t>
            </w:r>
            <w:r w:rsidRPr="00B6749A">
              <w:rPr>
                <w:sz w:val="30"/>
                <w:szCs w:val="30"/>
                <w:lang w:val="be-BY"/>
              </w:rPr>
              <w:t>1</w:t>
            </w:r>
            <w:r w:rsidRPr="00B6749A">
              <w:rPr>
                <w:sz w:val="30"/>
                <w:szCs w:val="30"/>
              </w:rPr>
              <w:t>–202</w:t>
            </w:r>
            <w:r w:rsidRPr="00B6749A">
              <w:rPr>
                <w:sz w:val="30"/>
                <w:szCs w:val="30"/>
                <w:lang w:val="be-BY"/>
              </w:rPr>
              <w:t>4</w:t>
            </w:r>
          </w:p>
        </w:tc>
        <w:tc>
          <w:tcPr>
            <w:tcW w:w="4819" w:type="dxa"/>
          </w:tcPr>
          <w:p w:rsidR="00B6749A" w:rsidRPr="00B6749A" w:rsidRDefault="00B6749A" w:rsidP="00CE21FF">
            <w:pPr>
              <w:tabs>
                <w:tab w:val="left" w:pos="0"/>
              </w:tabs>
              <w:rPr>
                <w:sz w:val="30"/>
                <w:szCs w:val="30"/>
                <w:lang w:val="be-BY"/>
              </w:rPr>
            </w:pPr>
            <w:r w:rsidRPr="00B6749A">
              <w:rPr>
                <w:sz w:val="30"/>
                <w:szCs w:val="30"/>
                <w:lang w:val="be-BY"/>
              </w:rPr>
              <w:t>Остапюк О.В., начальник отдела дошкольного образования</w:t>
            </w:r>
            <w:r w:rsidRPr="00B6749A">
              <w:rPr>
                <w:sz w:val="30"/>
                <w:szCs w:val="30"/>
              </w:rPr>
              <w:t xml:space="preserve"> государственного учреждения дополнительного образования взрослых </w:t>
            </w:r>
            <w:r w:rsidRPr="00B6749A">
              <w:rPr>
                <w:sz w:val="30"/>
                <w:szCs w:val="30"/>
                <w:lang w:val="be-BY"/>
              </w:rPr>
              <w:t>”</w:t>
            </w:r>
            <w:r w:rsidRPr="00B6749A">
              <w:rPr>
                <w:sz w:val="30"/>
                <w:szCs w:val="30"/>
              </w:rPr>
              <w:t>Витебский областной институт развития образования</w:t>
            </w:r>
            <w:r w:rsidRPr="00B6749A">
              <w:rPr>
                <w:sz w:val="30"/>
                <w:szCs w:val="30"/>
                <w:lang w:val="be-BY"/>
              </w:rPr>
              <w:t>“</w:t>
            </w:r>
          </w:p>
        </w:tc>
        <w:tc>
          <w:tcPr>
            <w:tcW w:w="3686" w:type="dxa"/>
          </w:tcPr>
          <w:p w:rsidR="00B6749A" w:rsidRPr="00B6749A" w:rsidRDefault="00B6749A" w:rsidP="00CE21FF">
            <w:pPr>
              <w:tabs>
                <w:tab w:val="left" w:pos="0"/>
              </w:tabs>
              <w:rPr>
                <w:sz w:val="30"/>
                <w:szCs w:val="30"/>
                <w:lang w:val="be-BY"/>
              </w:rPr>
            </w:pPr>
            <w:r w:rsidRPr="00B6749A">
              <w:rPr>
                <w:sz w:val="30"/>
                <w:szCs w:val="30"/>
              </w:rPr>
              <w:t>Государственное учреждение образования</w:t>
            </w:r>
            <w:r w:rsidRPr="00B6749A">
              <w:rPr>
                <w:sz w:val="30"/>
                <w:szCs w:val="30"/>
                <w:lang w:val="be-BY"/>
              </w:rPr>
              <w:t xml:space="preserve">  ”</w:t>
            </w:r>
            <w:r w:rsidRPr="00B6749A">
              <w:rPr>
                <w:sz w:val="30"/>
                <w:szCs w:val="30"/>
              </w:rPr>
              <w:t>Октябрьский детский  сад Витебского района</w:t>
            </w:r>
            <w:r w:rsidRPr="00B6749A">
              <w:rPr>
                <w:sz w:val="30"/>
                <w:szCs w:val="30"/>
                <w:lang w:val="be-BY"/>
              </w:rPr>
              <w:t>“</w:t>
            </w:r>
          </w:p>
        </w:tc>
      </w:tr>
      <w:tr w:rsidR="00B6749A" w:rsidRPr="00B6749A" w:rsidTr="00CE21FF">
        <w:tc>
          <w:tcPr>
            <w:tcW w:w="594" w:type="dxa"/>
          </w:tcPr>
          <w:p w:rsidR="00B6749A" w:rsidRPr="00B6749A" w:rsidRDefault="00B6749A" w:rsidP="00CE21FF">
            <w:pPr>
              <w:tabs>
                <w:tab w:val="left" w:pos="0"/>
              </w:tabs>
              <w:jc w:val="center"/>
              <w:rPr>
                <w:sz w:val="30"/>
                <w:szCs w:val="30"/>
              </w:rPr>
            </w:pPr>
            <w:r w:rsidRPr="00B6749A">
              <w:rPr>
                <w:sz w:val="30"/>
                <w:szCs w:val="30"/>
              </w:rPr>
              <w:t>2.</w:t>
            </w:r>
          </w:p>
        </w:tc>
        <w:tc>
          <w:tcPr>
            <w:tcW w:w="3767" w:type="dxa"/>
          </w:tcPr>
          <w:p w:rsidR="00B6749A" w:rsidRPr="00B6749A" w:rsidRDefault="00B6749A" w:rsidP="00CE21FF">
            <w:pPr>
              <w:tabs>
                <w:tab w:val="left" w:pos="0"/>
              </w:tabs>
              <w:rPr>
                <w:sz w:val="30"/>
                <w:szCs w:val="30"/>
              </w:rPr>
            </w:pPr>
            <w:r w:rsidRPr="00B6749A">
              <w:rPr>
                <w:sz w:val="30"/>
                <w:szCs w:val="30"/>
                <w:lang w:val="be-BY"/>
              </w:rPr>
              <w:t xml:space="preserve">Гражданско-патриотическое </w:t>
            </w:r>
            <w:r w:rsidRPr="00B6749A">
              <w:rPr>
                <w:sz w:val="30"/>
                <w:szCs w:val="30"/>
              </w:rPr>
              <w:t xml:space="preserve"> воспитание в системе работы школы</w:t>
            </w:r>
          </w:p>
        </w:tc>
        <w:tc>
          <w:tcPr>
            <w:tcW w:w="1701" w:type="dxa"/>
          </w:tcPr>
          <w:p w:rsidR="00B6749A" w:rsidRPr="00B6749A" w:rsidRDefault="00B6749A" w:rsidP="00CE21FF">
            <w:pPr>
              <w:tabs>
                <w:tab w:val="left" w:pos="0"/>
              </w:tabs>
              <w:jc w:val="center"/>
              <w:rPr>
                <w:sz w:val="30"/>
                <w:szCs w:val="30"/>
              </w:rPr>
            </w:pPr>
            <w:r w:rsidRPr="00B6749A">
              <w:rPr>
                <w:sz w:val="30"/>
                <w:szCs w:val="30"/>
              </w:rPr>
              <w:t>2021–2024</w:t>
            </w:r>
          </w:p>
        </w:tc>
        <w:tc>
          <w:tcPr>
            <w:tcW w:w="4819" w:type="dxa"/>
          </w:tcPr>
          <w:p w:rsidR="00B6749A" w:rsidRPr="00B6749A" w:rsidRDefault="00B6749A" w:rsidP="00CE21FF">
            <w:pPr>
              <w:tabs>
                <w:tab w:val="left" w:pos="0"/>
              </w:tabs>
              <w:rPr>
                <w:sz w:val="30"/>
                <w:szCs w:val="30"/>
                <w:lang w:val="be-BY"/>
              </w:rPr>
            </w:pPr>
            <w:r w:rsidRPr="00B6749A">
              <w:rPr>
                <w:sz w:val="30"/>
                <w:szCs w:val="30"/>
              </w:rPr>
              <w:t xml:space="preserve">Волкова О.В, проректор по научно-методической работе государственного учреждения дополнительного образования взрослых </w:t>
            </w:r>
            <w:r w:rsidRPr="00B6749A">
              <w:rPr>
                <w:sz w:val="30"/>
                <w:szCs w:val="30"/>
                <w:lang w:val="be-BY"/>
              </w:rPr>
              <w:t>”</w:t>
            </w:r>
            <w:r w:rsidRPr="00B6749A">
              <w:rPr>
                <w:sz w:val="30"/>
                <w:szCs w:val="30"/>
              </w:rPr>
              <w:t>Витебский областной институт развития образования</w:t>
            </w:r>
            <w:r w:rsidRPr="00B6749A">
              <w:rPr>
                <w:sz w:val="30"/>
                <w:szCs w:val="30"/>
                <w:lang w:val="be-BY"/>
              </w:rPr>
              <w:t>“</w:t>
            </w:r>
          </w:p>
        </w:tc>
        <w:tc>
          <w:tcPr>
            <w:tcW w:w="3686" w:type="dxa"/>
          </w:tcPr>
          <w:p w:rsidR="00B6749A" w:rsidRPr="00B6749A" w:rsidRDefault="00B6749A" w:rsidP="00CE21FF">
            <w:pPr>
              <w:tabs>
                <w:tab w:val="left" w:pos="0"/>
              </w:tabs>
              <w:rPr>
                <w:sz w:val="30"/>
                <w:szCs w:val="30"/>
              </w:rPr>
            </w:pPr>
            <w:r w:rsidRPr="00B6749A">
              <w:rPr>
                <w:sz w:val="30"/>
                <w:szCs w:val="30"/>
              </w:rPr>
              <w:t xml:space="preserve">Государственное учреждение образования </w:t>
            </w:r>
            <w:r w:rsidRPr="00B6749A">
              <w:rPr>
                <w:sz w:val="30"/>
                <w:szCs w:val="30"/>
                <w:lang w:val="be-BY"/>
              </w:rPr>
              <w:t>”</w:t>
            </w:r>
            <w:r w:rsidRPr="00B6749A">
              <w:rPr>
                <w:sz w:val="30"/>
                <w:szCs w:val="30"/>
              </w:rPr>
              <w:t>Октябрьская средняя школа имени Героя Советского Союза Ивана Павловича Соболева</w:t>
            </w:r>
            <w:r w:rsidRPr="00B6749A">
              <w:rPr>
                <w:sz w:val="30"/>
                <w:szCs w:val="30"/>
                <w:lang w:val="be-BY"/>
              </w:rPr>
              <w:t>“</w:t>
            </w:r>
          </w:p>
        </w:tc>
      </w:tr>
      <w:tr w:rsidR="00B6749A" w:rsidRPr="00B6749A" w:rsidTr="00CE21FF">
        <w:tc>
          <w:tcPr>
            <w:tcW w:w="594" w:type="dxa"/>
          </w:tcPr>
          <w:p w:rsidR="00B6749A" w:rsidRPr="00B6749A" w:rsidRDefault="00B6749A" w:rsidP="00CE21FF">
            <w:pPr>
              <w:tabs>
                <w:tab w:val="left" w:pos="0"/>
              </w:tabs>
              <w:jc w:val="center"/>
              <w:rPr>
                <w:sz w:val="30"/>
                <w:szCs w:val="30"/>
              </w:rPr>
            </w:pPr>
            <w:r w:rsidRPr="00B6749A">
              <w:rPr>
                <w:sz w:val="30"/>
                <w:szCs w:val="30"/>
              </w:rPr>
              <w:t>3.</w:t>
            </w:r>
          </w:p>
        </w:tc>
        <w:tc>
          <w:tcPr>
            <w:tcW w:w="3767" w:type="dxa"/>
          </w:tcPr>
          <w:p w:rsidR="00B6749A" w:rsidRPr="00B6749A" w:rsidRDefault="00B6749A" w:rsidP="00CE21FF">
            <w:pPr>
              <w:tabs>
                <w:tab w:val="left" w:pos="0"/>
              </w:tabs>
              <w:rPr>
                <w:sz w:val="30"/>
                <w:szCs w:val="30"/>
              </w:rPr>
            </w:pPr>
            <w:r w:rsidRPr="00B6749A">
              <w:rPr>
                <w:sz w:val="30"/>
                <w:szCs w:val="30"/>
              </w:rPr>
              <w:t xml:space="preserve">Формирование ценностных ориентаций на здоровый образ жизни у учащихся начальной школы средствами внедрения </w:t>
            </w:r>
            <w:proofErr w:type="spellStart"/>
            <w:r w:rsidRPr="00B6749A">
              <w:rPr>
                <w:sz w:val="30"/>
                <w:szCs w:val="30"/>
              </w:rPr>
              <w:t>здоровьесбегающих</w:t>
            </w:r>
            <w:proofErr w:type="spellEnd"/>
            <w:r w:rsidRPr="00B6749A">
              <w:rPr>
                <w:sz w:val="30"/>
                <w:szCs w:val="30"/>
              </w:rPr>
              <w:t xml:space="preserve"> технологий</w:t>
            </w:r>
          </w:p>
        </w:tc>
        <w:tc>
          <w:tcPr>
            <w:tcW w:w="1701" w:type="dxa"/>
          </w:tcPr>
          <w:p w:rsidR="00B6749A" w:rsidRPr="00B6749A" w:rsidRDefault="00B6749A" w:rsidP="00CE21FF">
            <w:pPr>
              <w:tabs>
                <w:tab w:val="left" w:pos="0"/>
              </w:tabs>
              <w:jc w:val="center"/>
              <w:rPr>
                <w:sz w:val="30"/>
                <w:szCs w:val="30"/>
              </w:rPr>
            </w:pPr>
            <w:r w:rsidRPr="00B6749A">
              <w:rPr>
                <w:sz w:val="30"/>
                <w:szCs w:val="30"/>
              </w:rPr>
              <w:t>2021-2025</w:t>
            </w:r>
          </w:p>
        </w:tc>
        <w:tc>
          <w:tcPr>
            <w:tcW w:w="4819" w:type="dxa"/>
          </w:tcPr>
          <w:p w:rsidR="00B6749A" w:rsidRPr="00B6749A" w:rsidRDefault="00B6749A" w:rsidP="00CE21FF">
            <w:pPr>
              <w:tabs>
                <w:tab w:val="left" w:pos="0"/>
              </w:tabs>
              <w:rPr>
                <w:sz w:val="30"/>
                <w:szCs w:val="30"/>
              </w:rPr>
            </w:pPr>
            <w:r w:rsidRPr="00B6749A">
              <w:rPr>
                <w:sz w:val="30"/>
                <w:szCs w:val="30"/>
              </w:rPr>
              <w:t xml:space="preserve">Пашкевич А.А., методист центра дошкольного, общего </w:t>
            </w:r>
            <w:proofErr w:type="spellStart"/>
            <w:r w:rsidRPr="00B6749A">
              <w:rPr>
                <w:sz w:val="30"/>
                <w:szCs w:val="30"/>
              </w:rPr>
              <w:t>среднего,специального</w:t>
            </w:r>
            <w:proofErr w:type="spellEnd"/>
            <w:r w:rsidRPr="00B6749A">
              <w:rPr>
                <w:sz w:val="30"/>
                <w:szCs w:val="30"/>
              </w:rPr>
              <w:t xml:space="preserve"> образования и анализа его качества государственного учреждения дополнительного образования взрослых </w:t>
            </w:r>
            <w:r w:rsidRPr="00B6749A">
              <w:rPr>
                <w:sz w:val="30"/>
                <w:szCs w:val="30"/>
                <w:lang w:val="be-BY"/>
              </w:rPr>
              <w:t>”</w:t>
            </w:r>
            <w:r w:rsidRPr="00B6749A">
              <w:rPr>
                <w:sz w:val="30"/>
                <w:szCs w:val="30"/>
              </w:rPr>
              <w:t>Витебский областной институт развития образования</w:t>
            </w:r>
            <w:r w:rsidRPr="00B6749A">
              <w:rPr>
                <w:sz w:val="30"/>
                <w:szCs w:val="30"/>
                <w:lang w:val="be-BY"/>
              </w:rPr>
              <w:t xml:space="preserve"> “</w:t>
            </w:r>
          </w:p>
        </w:tc>
        <w:tc>
          <w:tcPr>
            <w:tcW w:w="3686" w:type="dxa"/>
          </w:tcPr>
          <w:p w:rsidR="00B6749A" w:rsidRPr="00B6749A" w:rsidRDefault="00B6749A" w:rsidP="00CE21FF">
            <w:pPr>
              <w:tabs>
                <w:tab w:val="left" w:pos="0"/>
              </w:tabs>
              <w:rPr>
                <w:sz w:val="30"/>
                <w:szCs w:val="30"/>
              </w:rPr>
            </w:pPr>
            <w:r w:rsidRPr="00B6749A">
              <w:rPr>
                <w:sz w:val="30"/>
                <w:szCs w:val="30"/>
              </w:rPr>
              <w:t>Государственное учреждение образования ”Кировская средняя школа Витебского района“</w:t>
            </w:r>
          </w:p>
        </w:tc>
      </w:tr>
      <w:tr w:rsidR="00B6749A" w:rsidRPr="00B6749A" w:rsidTr="00CE21FF">
        <w:tc>
          <w:tcPr>
            <w:tcW w:w="594" w:type="dxa"/>
          </w:tcPr>
          <w:p w:rsidR="00B6749A" w:rsidRPr="00B6749A" w:rsidRDefault="00B6749A" w:rsidP="00CE21FF">
            <w:pPr>
              <w:tabs>
                <w:tab w:val="left" w:pos="0"/>
              </w:tabs>
              <w:jc w:val="center"/>
              <w:rPr>
                <w:sz w:val="30"/>
                <w:szCs w:val="30"/>
              </w:rPr>
            </w:pPr>
            <w:r w:rsidRPr="00B6749A">
              <w:rPr>
                <w:sz w:val="30"/>
                <w:szCs w:val="30"/>
              </w:rPr>
              <w:lastRenderedPageBreak/>
              <w:t>4.</w:t>
            </w:r>
          </w:p>
        </w:tc>
        <w:tc>
          <w:tcPr>
            <w:tcW w:w="3767" w:type="dxa"/>
          </w:tcPr>
          <w:p w:rsidR="00B6749A" w:rsidRPr="00B6749A" w:rsidRDefault="00B6749A" w:rsidP="00CE21FF">
            <w:pPr>
              <w:tabs>
                <w:tab w:val="left" w:pos="0"/>
              </w:tabs>
              <w:rPr>
                <w:sz w:val="30"/>
                <w:szCs w:val="30"/>
              </w:rPr>
            </w:pPr>
            <w:r w:rsidRPr="00B6749A">
              <w:rPr>
                <w:sz w:val="30"/>
                <w:szCs w:val="30"/>
              </w:rPr>
              <w:t>Развитие продуктивной профессионально-личностной позиции классного руководителя в современной ситуации  воспитания школьников</w:t>
            </w:r>
          </w:p>
        </w:tc>
        <w:tc>
          <w:tcPr>
            <w:tcW w:w="1701" w:type="dxa"/>
          </w:tcPr>
          <w:p w:rsidR="00B6749A" w:rsidRPr="00B6749A" w:rsidRDefault="00B6749A" w:rsidP="00CE21FF">
            <w:pPr>
              <w:tabs>
                <w:tab w:val="left" w:pos="0"/>
              </w:tabs>
              <w:jc w:val="center"/>
              <w:rPr>
                <w:sz w:val="30"/>
                <w:szCs w:val="30"/>
              </w:rPr>
            </w:pPr>
            <w:r w:rsidRPr="00B6749A">
              <w:rPr>
                <w:sz w:val="30"/>
                <w:szCs w:val="30"/>
              </w:rPr>
              <w:t>2021–2026</w:t>
            </w:r>
          </w:p>
        </w:tc>
        <w:tc>
          <w:tcPr>
            <w:tcW w:w="4819" w:type="dxa"/>
          </w:tcPr>
          <w:p w:rsidR="00B6749A" w:rsidRPr="00B6749A" w:rsidRDefault="00B6749A" w:rsidP="00CE21FF">
            <w:pPr>
              <w:tabs>
                <w:tab w:val="left" w:pos="0"/>
              </w:tabs>
              <w:rPr>
                <w:sz w:val="30"/>
                <w:szCs w:val="30"/>
              </w:rPr>
            </w:pPr>
            <w:r w:rsidRPr="00B6749A">
              <w:rPr>
                <w:sz w:val="30"/>
                <w:szCs w:val="30"/>
              </w:rPr>
              <w:t xml:space="preserve">Степанов Е.Н., заведующий кафедрой теории и методики воспитания, руководитель научной лаборатории проблем воспитания государственного образовательного учреждения дополнительного профессионального образования  </w:t>
            </w:r>
            <w:r w:rsidRPr="00B6749A">
              <w:rPr>
                <w:sz w:val="30"/>
                <w:szCs w:val="30"/>
                <w:lang w:val="be-BY"/>
              </w:rPr>
              <w:t>”</w:t>
            </w:r>
            <w:r w:rsidRPr="00B6749A">
              <w:rPr>
                <w:sz w:val="30"/>
                <w:szCs w:val="30"/>
              </w:rPr>
              <w:t>Псковский областной институт повышения квалификации работников образования</w:t>
            </w:r>
            <w:r w:rsidRPr="00B6749A">
              <w:rPr>
                <w:sz w:val="30"/>
                <w:szCs w:val="30"/>
                <w:lang w:val="be-BY"/>
              </w:rPr>
              <w:t>“</w:t>
            </w:r>
            <w:r w:rsidRPr="00B6749A">
              <w:rPr>
                <w:sz w:val="30"/>
                <w:szCs w:val="30"/>
              </w:rPr>
              <w:t xml:space="preserve">, доктор педагогических наук, профессор </w:t>
            </w:r>
            <w:proofErr w:type="spellStart"/>
            <w:r w:rsidRPr="00B6749A">
              <w:rPr>
                <w:sz w:val="30"/>
                <w:szCs w:val="30"/>
              </w:rPr>
              <w:t>Лазуков</w:t>
            </w:r>
            <w:proofErr w:type="spellEnd"/>
            <w:r w:rsidRPr="00B6749A">
              <w:rPr>
                <w:sz w:val="30"/>
                <w:szCs w:val="30"/>
              </w:rPr>
              <w:t xml:space="preserve"> С.А., старший преподаватель кафедры педагогики, частных методик и менеджмента образования государственного учреждения дополнительного образования взрослых </w:t>
            </w:r>
            <w:r w:rsidRPr="00B6749A">
              <w:rPr>
                <w:sz w:val="30"/>
                <w:szCs w:val="30"/>
                <w:lang w:val="be-BY"/>
              </w:rPr>
              <w:t>”</w:t>
            </w:r>
            <w:r w:rsidRPr="00B6749A">
              <w:rPr>
                <w:sz w:val="30"/>
                <w:szCs w:val="30"/>
              </w:rPr>
              <w:t>Витебский областной институт развития образования</w:t>
            </w:r>
            <w:r w:rsidRPr="00B6749A">
              <w:rPr>
                <w:sz w:val="30"/>
                <w:szCs w:val="30"/>
                <w:lang w:val="be-BY"/>
              </w:rPr>
              <w:t xml:space="preserve"> “</w:t>
            </w:r>
          </w:p>
        </w:tc>
        <w:tc>
          <w:tcPr>
            <w:tcW w:w="3686" w:type="dxa"/>
          </w:tcPr>
          <w:p w:rsidR="00B6749A" w:rsidRPr="00B6749A" w:rsidRDefault="00B6749A" w:rsidP="00CE21FF">
            <w:pPr>
              <w:tabs>
                <w:tab w:val="left" w:pos="0"/>
              </w:tabs>
              <w:rPr>
                <w:sz w:val="30"/>
                <w:szCs w:val="30"/>
              </w:rPr>
            </w:pPr>
            <w:r w:rsidRPr="00B6749A">
              <w:rPr>
                <w:sz w:val="30"/>
                <w:szCs w:val="30"/>
              </w:rPr>
              <w:t xml:space="preserve">Государственное учреждение </w:t>
            </w:r>
            <w:proofErr w:type="gramStart"/>
            <w:r w:rsidRPr="00B6749A">
              <w:rPr>
                <w:sz w:val="30"/>
                <w:szCs w:val="30"/>
              </w:rPr>
              <w:t>образования ”Мазоловская</w:t>
            </w:r>
            <w:proofErr w:type="gramEnd"/>
            <w:r w:rsidRPr="00B6749A">
              <w:rPr>
                <w:sz w:val="30"/>
                <w:szCs w:val="30"/>
              </w:rPr>
              <w:t xml:space="preserve"> средняя школа Витебского района“</w:t>
            </w:r>
          </w:p>
          <w:p w:rsidR="00B6749A" w:rsidRPr="00B6749A" w:rsidRDefault="00B6749A" w:rsidP="00CE21FF">
            <w:pPr>
              <w:tabs>
                <w:tab w:val="left" w:pos="0"/>
              </w:tabs>
              <w:rPr>
                <w:sz w:val="30"/>
                <w:szCs w:val="30"/>
              </w:rPr>
            </w:pPr>
          </w:p>
          <w:p w:rsidR="00B6749A" w:rsidRPr="00B6749A" w:rsidRDefault="00B6749A" w:rsidP="00CE21FF">
            <w:pPr>
              <w:tabs>
                <w:tab w:val="left" w:pos="0"/>
              </w:tabs>
              <w:rPr>
                <w:sz w:val="30"/>
                <w:szCs w:val="30"/>
              </w:rPr>
            </w:pPr>
            <w:r w:rsidRPr="00B6749A">
              <w:rPr>
                <w:sz w:val="30"/>
                <w:szCs w:val="30"/>
              </w:rPr>
              <w:t xml:space="preserve">Государственное учреждение </w:t>
            </w:r>
            <w:proofErr w:type="gramStart"/>
            <w:r w:rsidRPr="00B6749A">
              <w:rPr>
                <w:sz w:val="30"/>
                <w:szCs w:val="30"/>
              </w:rPr>
              <w:t>образования ”Кировская</w:t>
            </w:r>
            <w:proofErr w:type="gramEnd"/>
            <w:r w:rsidRPr="00B6749A">
              <w:rPr>
                <w:sz w:val="30"/>
                <w:szCs w:val="30"/>
              </w:rPr>
              <w:t xml:space="preserve">  средняя школа Витебского района“</w:t>
            </w:r>
          </w:p>
          <w:p w:rsidR="00B6749A" w:rsidRPr="00B6749A" w:rsidRDefault="00B6749A" w:rsidP="00CE21FF">
            <w:pPr>
              <w:tabs>
                <w:tab w:val="left" w:pos="0"/>
              </w:tabs>
              <w:rPr>
                <w:sz w:val="30"/>
                <w:szCs w:val="30"/>
              </w:rPr>
            </w:pPr>
          </w:p>
          <w:p w:rsidR="00B6749A" w:rsidRPr="00B6749A" w:rsidRDefault="00B6749A" w:rsidP="00CE21FF">
            <w:pPr>
              <w:tabs>
                <w:tab w:val="left" w:pos="0"/>
              </w:tabs>
              <w:rPr>
                <w:sz w:val="30"/>
                <w:szCs w:val="30"/>
              </w:rPr>
            </w:pPr>
            <w:r w:rsidRPr="00B6749A">
              <w:rPr>
                <w:sz w:val="30"/>
                <w:szCs w:val="30"/>
              </w:rPr>
              <w:t xml:space="preserve"> </w:t>
            </w:r>
          </w:p>
        </w:tc>
      </w:tr>
      <w:tr w:rsidR="00B6749A" w:rsidRPr="00B6749A" w:rsidTr="00CE21FF">
        <w:tc>
          <w:tcPr>
            <w:tcW w:w="594" w:type="dxa"/>
          </w:tcPr>
          <w:p w:rsidR="00B6749A" w:rsidRPr="00B6749A" w:rsidRDefault="00B6749A" w:rsidP="00CE21FF">
            <w:pPr>
              <w:tabs>
                <w:tab w:val="left" w:pos="0"/>
              </w:tabs>
              <w:jc w:val="center"/>
              <w:rPr>
                <w:sz w:val="30"/>
                <w:szCs w:val="30"/>
              </w:rPr>
            </w:pPr>
            <w:r w:rsidRPr="00B6749A">
              <w:rPr>
                <w:sz w:val="30"/>
                <w:szCs w:val="30"/>
              </w:rPr>
              <w:t>5.</w:t>
            </w:r>
          </w:p>
        </w:tc>
        <w:tc>
          <w:tcPr>
            <w:tcW w:w="3767" w:type="dxa"/>
          </w:tcPr>
          <w:p w:rsidR="00B6749A" w:rsidRPr="00B6749A" w:rsidRDefault="00B6749A" w:rsidP="00CE21FF">
            <w:pPr>
              <w:tabs>
                <w:tab w:val="left" w:pos="0"/>
              </w:tabs>
              <w:rPr>
                <w:sz w:val="30"/>
                <w:szCs w:val="30"/>
              </w:rPr>
            </w:pPr>
            <w:r w:rsidRPr="00B6749A">
              <w:rPr>
                <w:sz w:val="30"/>
                <w:szCs w:val="30"/>
              </w:rPr>
              <w:t xml:space="preserve">Внедрение модели методического сопровождения повышения квалификации педагогов как важнейшего инструмента управления качеством </w:t>
            </w:r>
            <w:r w:rsidRPr="00B6749A">
              <w:rPr>
                <w:sz w:val="30"/>
                <w:szCs w:val="30"/>
              </w:rPr>
              <w:lastRenderedPageBreak/>
              <w:t>дополнительного образования</w:t>
            </w:r>
          </w:p>
        </w:tc>
        <w:tc>
          <w:tcPr>
            <w:tcW w:w="1701" w:type="dxa"/>
          </w:tcPr>
          <w:p w:rsidR="00B6749A" w:rsidRPr="00B6749A" w:rsidRDefault="00B6749A" w:rsidP="00CE21FF">
            <w:pPr>
              <w:tabs>
                <w:tab w:val="left" w:pos="0"/>
              </w:tabs>
              <w:rPr>
                <w:sz w:val="30"/>
                <w:szCs w:val="30"/>
              </w:rPr>
            </w:pPr>
            <w:r w:rsidRPr="00B6749A">
              <w:rPr>
                <w:sz w:val="30"/>
                <w:szCs w:val="30"/>
              </w:rPr>
              <w:lastRenderedPageBreak/>
              <w:t>2022 –2025</w:t>
            </w:r>
          </w:p>
        </w:tc>
        <w:tc>
          <w:tcPr>
            <w:tcW w:w="4819" w:type="dxa"/>
          </w:tcPr>
          <w:p w:rsidR="00B6749A" w:rsidRPr="00B6749A" w:rsidRDefault="00B6749A" w:rsidP="00CE21FF">
            <w:pPr>
              <w:tabs>
                <w:tab w:val="left" w:pos="0"/>
              </w:tabs>
              <w:rPr>
                <w:sz w:val="30"/>
                <w:szCs w:val="30"/>
                <w:lang w:val="be-BY"/>
              </w:rPr>
            </w:pPr>
            <w:proofErr w:type="spellStart"/>
            <w:r w:rsidRPr="00B6749A">
              <w:rPr>
                <w:sz w:val="30"/>
                <w:szCs w:val="30"/>
              </w:rPr>
              <w:t>Деревяго</w:t>
            </w:r>
            <w:proofErr w:type="spellEnd"/>
            <w:r w:rsidRPr="00B6749A">
              <w:rPr>
                <w:sz w:val="30"/>
                <w:szCs w:val="30"/>
              </w:rPr>
              <w:t xml:space="preserve"> А.Н., первый проректор государственного учреждения дополнительного образования </w:t>
            </w:r>
            <w:proofErr w:type="gramStart"/>
            <w:r w:rsidRPr="00B6749A">
              <w:rPr>
                <w:sz w:val="30"/>
                <w:szCs w:val="30"/>
              </w:rPr>
              <w:t xml:space="preserve">взрослых </w:t>
            </w:r>
            <w:r w:rsidRPr="00B6749A">
              <w:rPr>
                <w:sz w:val="30"/>
                <w:szCs w:val="30"/>
                <w:lang w:val="be-BY"/>
              </w:rPr>
              <w:t>”</w:t>
            </w:r>
            <w:r w:rsidRPr="00B6749A">
              <w:rPr>
                <w:sz w:val="30"/>
                <w:szCs w:val="30"/>
              </w:rPr>
              <w:t>Витебский</w:t>
            </w:r>
            <w:proofErr w:type="gramEnd"/>
            <w:r w:rsidRPr="00B6749A">
              <w:rPr>
                <w:sz w:val="30"/>
                <w:szCs w:val="30"/>
              </w:rPr>
              <w:t xml:space="preserve"> областной институт развития образования</w:t>
            </w:r>
            <w:r w:rsidRPr="00B6749A">
              <w:rPr>
                <w:sz w:val="30"/>
                <w:szCs w:val="30"/>
                <w:lang w:val="be-BY"/>
              </w:rPr>
              <w:t>“ ,кандидат филологических наук, доцент</w:t>
            </w:r>
          </w:p>
          <w:p w:rsidR="00B6749A" w:rsidRPr="00B6749A" w:rsidRDefault="00B6749A" w:rsidP="00CE21FF">
            <w:pPr>
              <w:tabs>
                <w:tab w:val="left" w:pos="0"/>
              </w:tabs>
              <w:rPr>
                <w:sz w:val="30"/>
                <w:szCs w:val="30"/>
              </w:rPr>
            </w:pPr>
            <w:r w:rsidRPr="00B6749A">
              <w:rPr>
                <w:sz w:val="30"/>
                <w:szCs w:val="30"/>
                <w:lang w:val="be-BY"/>
              </w:rPr>
              <w:lastRenderedPageBreak/>
              <w:t xml:space="preserve">Пикулик В.В., начальник  центра дошкольного, общего среднего, специального образования и анализа его качества </w:t>
            </w:r>
            <w:r w:rsidRPr="00B6749A">
              <w:rPr>
                <w:sz w:val="30"/>
                <w:szCs w:val="30"/>
              </w:rPr>
              <w:t xml:space="preserve">государственного учреждения дополнительного образования взрослых </w:t>
            </w:r>
            <w:r w:rsidRPr="00B6749A">
              <w:rPr>
                <w:sz w:val="30"/>
                <w:szCs w:val="30"/>
                <w:lang w:val="be-BY"/>
              </w:rPr>
              <w:t>”</w:t>
            </w:r>
            <w:r w:rsidRPr="00B6749A">
              <w:rPr>
                <w:sz w:val="30"/>
                <w:szCs w:val="30"/>
              </w:rPr>
              <w:t>Витебский областной институт развития образования</w:t>
            </w:r>
            <w:r w:rsidRPr="00B6749A">
              <w:rPr>
                <w:sz w:val="30"/>
                <w:szCs w:val="30"/>
                <w:lang w:val="be-BY"/>
              </w:rPr>
              <w:t xml:space="preserve"> “</w:t>
            </w:r>
          </w:p>
        </w:tc>
        <w:tc>
          <w:tcPr>
            <w:tcW w:w="3686" w:type="dxa"/>
          </w:tcPr>
          <w:p w:rsidR="00B6749A" w:rsidRPr="00B6749A" w:rsidRDefault="00B6749A" w:rsidP="00CE21FF">
            <w:pPr>
              <w:tabs>
                <w:tab w:val="left" w:pos="0"/>
              </w:tabs>
              <w:rPr>
                <w:sz w:val="30"/>
                <w:szCs w:val="30"/>
              </w:rPr>
            </w:pPr>
            <w:r w:rsidRPr="00B6749A">
              <w:rPr>
                <w:sz w:val="30"/>
                <w:szCs w:val="30"/>
              </w:rPr>
              <w:lastRenderedPageBreak/>
              <w:t xml:space="preserve">Государственное учреждение образования </w:t>
            </w:r>
            <w:r w:rsidRPr="00B6749A">
              <w:rPr>
                <w:sz w:val="30"/>
                <w:szCs w:val="30"/>
                <w:lang w:val="be-BY"/>
              </w:rPr>
              <w:t>”</w:t>
            </w:r>
            <w:r w:rsidRPr="00B6749A">
              <w:rPr>
                <w:sz w:val="30"/>
                <w:szCs w:val="30"/>
              </w:rPr>
              <w:t>Октябрьская средняя школа имени Героя Советского Союза Ивана Павловича Соболева</w:t>
            </w:r>
            <w:r w:rsidRPr="00B6749A">
              <w:rPr>
                <w:sz w:val="30"/>
                <w:szCs w:val="30"/>
                <w:lang w:val="be-BY"/>
              </w:rPr>
              <w:t>“</w:t>
            </w:r>
          </w:p>
        </w:tc>
      </w:tr>
      <w:tr w:rsidR="00B6749A" w:rsidRPr="00B6749A" w:rsidTr="00CE21FF">
        <w:tc>
          <w:tcPr>
            <w:tcW w:w="594" w:type="dxa"/>
          </w:tcPr>
          <w:p w:rsidR="00B6749A" w:rsidRPr="00B6749A" w:rsidRDefault="00B6749A" w:rsidP="00CE21FF">
            <w:pPr>
              <w:tabs>
                <w:tab w:val="left" w:pos="0"/>
              </w:tabs>
              <w:jc w:val="center"/>
              <w:rPr>
                <w:sz w:val="30"/>
                <w:szCs w:val="30"/>
              </w:rPr>
            </w:pPr>
            <w:r w:rsidRPr="00B6749A">
              <w:rPr>
                <w:sz w:val="30"/>
                <w:szCs w:val="30"/>
              </w:rPr>
              <w:lastRenderedPageBreak/>
              <w:t>6.</w:t>
            </w:r>
          </w:p>
        </w:tc>
        <w:tc>
          <w:tcPr>
            <w:tcW w:w="3767" w:type="dxa"/>
          </w:tcPr>
          <w:p w:rsidR="00B6749A" w:rsidRPr="00B6749A" w:rsidRDefault="00B6749A" w:rsidP="00CE21FF">
            <w:pPr>
              <w:tabs>
                <w:tab w:val="left" w:pos="0"/>
              </w:tabs>
              <w:rPr>
                <w:sz w:val="30"/>
                <w:szCs w:val="30"/>
                <w:lang w:val="be-BY"/>
              </w:rPr>
            </w:pPr>
            <w:r w:rsidRPr="00B6749A">
              <w:rPr>
                <w:sz w:val="30"/>
                <w:szCs w:val="30"/>
              </w:rPr>
              <w:t xml:space="preserve">Апробация модели духовно-нравственного и патриотического воспитания подрастающего поколения в условиях </w:t>
            </w:r>
            <w:r w:rsidRPr="00B6749A">
              <w:rPr>
                <w:sz w:val="30"/>
                <w:szCs w:val="30"/>
                <w:lang w:val="be-BY"/>
              </w:rPr>
              <w:t>“</w:t>
            </w:r>
            <w:r w:rsidRPr="00B6749A">
              <w:rPr>
                <w:sz w:val="30"/>
                <w:szCs w:val="30"/>
              </w:rPr>
              <w:t>Школы духовности</w:t>
            </w:r>
            <w:r w:rsidRPr="00B6749A">
              <w:rPr>
                <w:sz w:val="30"/>
                <w:szCs w:val="30"/>
                <w:lang w:val="be-BY"/>
              </w:rPr>
              <w:t xml:space="preserve"> і патриотизма”</w:t>
            </w:r>
          </w:p>
        </w:tc>
        <w:tc>
          <w:tcPr>
            <w:tcW w:w="1701" w:type="dxa"/>
          </w:tcPr>
          <w:p w:rsidR="00B6749A" w:rsidRPr="00B6749A" w:rsidRDefault="00B6749A" w:rsidP="00CE21FF">
            <w:pPr>
              <w:tabs>
                <w:tab w:val="left" w:pos="0"/>
              </w:tabs>
              <w:jc w:val="center"/>
              <w:rPr>
                <w:sz w:val="30"/>
                <w:szCs w:val="30"/>
                <w:lang w:val="be-BY"/>
              </w:rPr>
            </w:pPr>
            <w:r w:rsidRPr="00B6749A">
              <w:rPr>
                <w:sz w:val="30"/>
                <w:szCs w:val="30"/>
                <w:lang w:val="be-BY"/>
              </w:rPr>
              <w:t>2023 –2025</w:t>
            </w:r>
          </w:p>
        </w:tc>
        <w:tc>
          <w:tcPr>
            <w:tcW w:w="4819" w:type="dxa"/>
          </w:tcPr>
          <w:p w:rsidR="00B6749A" w:rsidRPr="00B6749A" w:rsidRDefault="00B6749A" w:rsidP="00CE21FF">
            <w:pPr>
              <w:tabs>
                <w:tab w:val="left" w:pos="0"/>
              </w:tabs>
              <w:rPr>
                <w:sz w:val="30"/>
                <w:szCs w:val="30"/>
              </w:rPr>
            </w:pPr>
            <w:r w:rsidRPr="00B6749A">
              <w:rPr>
                <w:sz w:val="30"/>
                <w:szCs w:val="30"/>
              </w:rPr>
              <w:t xml:space="preserve">Протоиерей Андрей Смольский, руководитель отдела религиозного образования и </w:t>
            </w:r>
            <w:proofErr w:type="spellStart"/>
            <w:r w:rsidRPr="00B6749A">
              <w:rPr>
                <w:sz w:val="30"/>
                <w:szCs w:val="30"/>
              </w:rPr>
              <w:t>катехизации</w:t>
            </w:r>
            <w:proofErr w:type="spellEnd"/>
            <w:r w:rsidRPr="00B6749A">
              <w:rPr>
                <w:sz w:val="30"/>
                <w:szCs w:val="30"/>
              </w:rPr>
              <w:t xml:space="preserve"> Витебской епархии, Витебское епархиальное управление, пресс-секретарь</w:t>
            </w:r>
          </w:p>
        </w:tc>
        <w:tc>
          <w:tcPr>
            <w:tcW w:w="3686" w:type="dxa"/>
          </w:tcPr>
          <w:p w:rsidR="00B6749A" w:rsidRPr="00B6749A" w:rsidRDefault="00B6749A" w:rsidP="00CE21FF">
            <w:pPr>
              <w:tabs>
                <w:tab w:val="left" w:pos="0"/>
              </w:tabs>
              <w:rPr>
                <w:sz w:val="30"/>
                <w:szCs w:val="30"/>
                <w:lang w:val="be-BY"/>
              </w:rPr>
            </w:pPr>
            <w:r w:rsidRPr="00B6749A">
              <w:rPr>
                <w:sz w:val="30"/>
                <w:szCs w:val="30"/>
              </w:rPr>
              <w:t xml:space="preserve">Государственное учреждение образования </w:t>
            </w:r>
            <w:r w:rsidRPr="00B6749A">
              <w:rPr>
                <w:sz w:val="30"/>
                <w:szCs w:val="30"/>
                <w:lang w:val="be-BY"/>
              </w:rPr>
              <w:t>”</w:t>
            </w:r>
            <w:proofErr w:type="spellStart"/>
            <w:r w:rsidRPr="00B6749A">
              <w:rPr>
                <w:sz w:val="30"/>
                <w:szCs w:val="30"/>
              </w:rPr>
              <w:t>Яновичская</w:t>
            </w:r>
            <w:proofErr w:type="spellEnd"/>
            <w:r w:rsidRPr="00B6749A">
              <w:rPr>
                <w:sz w:val="30"/>
                <w:szCs w:val="30"/>
              </w:rPr>
              <w:t xml:space="preserve"> средняя школа</w:t>
            </w:r>
            <w:r w:rsidRPr="00B6749A">
              <w:rPr>
                <w:sz w:val="30"/>
                <w:szCs w:val="30"/>
                <w:lang w:val="be-BY"/>
              </w:rPr>
              <w:t>“</w:t>
            </w:r>
          </w:p>
        </w:tc>
      </w:tr>
      <w:tr w:rsidR="00B6749A" w:rsidRPr="00B6749A" w:rsidTr="00CE21FF">
        <w:tc>
          <w:tcPr>
            <w:tcW w:w="594" w:type="dxa"/>
          </w:tcPr>
          <w:p w:rsidR="00B6749A" w:rsidRPr="00B6749A" w:rsidRDefault="00B6749A" w:rsidP="00CE21FF">
            <w:pPr>
              <w:tabs>
                <w:tab w:val="left" w:pos="0"/>
              </w:tabs>
              <w:jc w:val="center"/>
              <w:rPr>
                <w:sz w:val="30"/>
                <w:szCs w:val="30"/>
                <w:lang w:val="be-BY"/>
              </w:rPr>
            </w:pPr>
            <w:r w:rsidRPr="00B6749A">
              <w:rPr>
                <w:sz w:val="30"/>
                <w:szCs w:val="30"/>
                <w:lang w:val="be-BY"/>
              </w:rPr>
              <w:t>7.</w:t>
            </w:r>
          </w:p>
        </w:tc>
        <w:tc>
          <w:tcPr>
            <w:tcW w:w="3767" w:type="dxa"/>
          </w:tcPr>
          <w:p w:rsidR="00B6749A" w:rsidRPr="00B6749A" w:rsidRDefault="00B6749A" w:rsidP="00CE21FF">
            <w:pPr>
              <w:tabs>
                <w:tab w:val="left" w:pos="0"/>
              </w:tabs>
              <w:rPr>
                <w:sz w:val="30"/>
                <w:szCs w:val="30"/>
              </w:rPr>
            </w:pPr>
            <w:r w:rsidRPr="00B6749A">
              <w:rPr>
                <w:sz w:val="30"/>
                <w:szCs w:val="30"/>
                <w:lang w:val="be-BY"/>
              </w:rPr>
              <w:t>Приобщение детей дошкольного возраста к систематическим занятиям спортом посредством овладения техническими, тактическими и практическими навыками игры в футбол</w:t>
            </w:r>
          </w:p>
        </w:tc>
        <w:tc>
          <w:tcPr>
            <w:tcW w:w="1701" w:type="dxa"/>
          </w:tcPr>
          <w:p w:rsidR="00B6749A" w:rsidRPr="00B6749A" w:rsidRDefault="00B6749A" w:rsidP="00CE21FF">
            <w:pPr>
              <w:tabs>
                <w:tab w:val="left" w:pos="0"/>
              </w:tabs>
              <w:jc w:val="center"/>
              <w:rPr>
                <w:sz w:val="30"/>
                <w:szCs w:val="30"/>
              </w:rPr>
            </w:pPr>
            <w:r w:rsidRPr="00B6749A">
              <w:rPr>
                <w:sz w:val="30"/>
                <w:szCs w:val="30"/>
              </w:rPr>
              <w:t>2023 –2026</w:t>
            </w:r>
          </w:p>
        </w:tc>
        <w:tc>
          <w:tcPr>
            <w:tcW w:w="4819" w:type="dxa"/>
          </w:tcPr>
          <w:p w:rsidR="00B6749A" w:rsidRPr="00B6749A" w:rsidRDefault="00B6749A" w:rsidP="00CE21FF">
            <w:pPr>
              <w:tabs>
                <w:tab w:val="left" w:pos="0"/>
              </w:tabs>
              <w:rPr>
                <w:sz w:val="30"/>
                <w:szCs w:val="30"/>
              </w:rPr>
            </w:pPr>
            <w:r w:rsidRPr="00B6749A">
              <w:rPr>
                <w:sz w:val="30"/>
                <w:szCs w:val="30"/>
              </w:rPr>
              <w:t>Ульянова Т.А., главный специалист отдела общеобразовательной подготовки главного управления по образованию Витебского облисполкома</w:t>
            </w:r>
          </w:p>
          <w:p w:rsidR="00B6749A" w:rsidRPr="00B6749A" w:rsidRDefault="00B6749A" w:rsidP="00CE21FF">
            <w:pPr>
              <w:tabs>
                <w:tab w:val="left" w:pos="0"/>
              </w:tabs>
              <w:rPr>
                <w:sz w:val="30"/>
                <w:szCs w:val="30"/>
                <w:lang w:val="be-BY"/>
              </w:rPr>
            </w:pPr>
            <w:r w:rsidRPr="00B6749A">
              <w:rPr>
                <w:sz w:val="30"/>
                <w:szCs w:val="30"/>
              </w:rPr>
              <w:t xml:space="preserve">Бабич С.П., директор </w:t>
            </w:r>
            <w:proofErr w:type="gramStart"/>
            <w:r w:rsidRPr="00B6749A">
              <w:rPr>
                <w:sz w:val="30"/>
                <w:szCs w:val="30"/>
              </w:rPr>
              <w:t xml:space="preserve">учреждения </w:t>
            </w:r>
            <w:r w:rsidRPr="00B6749A">
              <w:rPr>
                <w:sz w:val="30"/>
                <w:szCs w:val="30"/>
                <w:lang w:val="be-BY"/>
              </w:rPr>
              <w:t>”</w:t>
            </w:r>
            <w:r w:rsidRPr="00B6749A">
              <w:rPr>
                <w:sz w:val="30"/>
                <w:szCs w:val="30"/>
              </w:rPr>
              <w:t>Витебский</w:t>
            </w:r>
            <w:proofErr w:type="gramEnd"/>
            <w:r w:rsidRPr="00B6749A">
              <w:rPr>
                <w:sz w:val="30"/>
                <w:szCs w:val="30"/>
              </w:rPr>
              <w:t xml:space="preserve"> областной центр физического воспитания и спорта учащихся и студентов</w:t>
            </w:r>
            <w:r w:rsidRPr="00B6749A">
              <w:rPr>
                <w:sz w:val="30"/>
                <w:szCs w:val="30"/>
                <w:lang w:val="be-BY"/>
              </w:rPr>
              <w:t xml:space="preserve"> “</w:t>
            </w:r>
          </w:p>
          <w:p w:rsidR="00B6749A" w:rsidRPr="00B6749A" w:rsidRDefault="00B6749A" w:rsidP="00CE21FF">
            <w:pPr>
              <w:tabs>
                <w:tab w:val="left" w:pos="0"/>
              </w:tabs>
              <w:rPr>
                <w:sz w:val="30"/>
                <w:szCs w:val="30"/>
              </w:rPr>
            </w:pPr>
            <w:r w:rsidRPr="00B6749A">
              <w:rPr>
                <w:sz w:val="30"/>
                <w:szCs w:val="30"/>
                <w:lang w:val="be-BY"/>
              </w:rPr>
              <w:t xml:space="preserve">Шарай </w:t>
            </w:r>
            <w:r w:rsidRPr="00B6749A">
              <w:rPr>
                <w:sz w:val="30"/>
                <w:szCs w:val="30"/>
              </w:rPr>
              <w:t xml:space="preserve">И.И., методист отдела дошкольного образования государственного учреждения </w:t>
            </w:r>
            <w:r w:rsidRPr="00B6749A">
              <w:rPr>
                <w:sz w:val="30"/>
                <w:szCs w:val="30"/>
              </w:rPr>
              <w:lastRenderedPageBreak/>
              <w:t xml:space="preserve">дополнительного образования взрослых </w:t>
            </w:r>
            <w:r w:rsidRPr="00B6749A">
              <w:rPr>
                <w:sz w:val="30"/>
                <w:szCs w:val="30"/>
                <w:lang w:val="be-BY"/>
              </w:rPr>
              <w:t>”</w:t>
            </w:r>
            <w:r w:rsidRPr="00B6749A">
              <w:rPr>
                <w:sz w:val="30"/>
                <w:szCs w:val="30"/>
              </w:rPr>
              <w:t>Витебский областной институт развития образования</w:t>
            </w:r>
            <w:r w:rsidRPr="00B6749A">
              <w:rPr>
                <w:sz w:val="30"/>
                <w:szCs w:val="30"/>
                <w:lang w:val="be-BY"/>
              </w:rPr>
              <w:t>“</w:t>
            </w:r>
          </w:p>
        </w:tc>
        <w:tc>
          <w:tcPr>
            <w:tcW w:w="3686" w:type="dxa"/>
          </w:tcPr>
          <w:p w:rsidR="00B6749A" w:rsidRPr="00B6749A" w:rsidRDefault="00B6749A" w:rsidP="00CE21FF">
            <w:pPr>
              <w:tabs>
                <w:tab w:val="left" w:pos="0"/>
              </w:tabs>
              <w:rPr>
                <w:sz w:val="30"/>
                <w:szCs w:val="30"/>
                <w:lang w:val="be-BY"/>
              </w:rPr>
            </w:pPr>
            <w:r w:rsidRPr="00B6749A">
              <w:rPr>
                <w:sz w:val="30"/>
                <w:szCs w:val="30"/>
              </w:rPr>
              <w:lastRenderedPageBreak/>
              <w:t>Государственное учреждение образования</w:t>
            </w:r>
            <w:r w:rsidRPr="00B6749A">
              <w:rPr>
                <w:sz w:val="30"/>
                <w:szCs w:val="30"/>
                <w:lang w:val="be-BY"/>
              </w:rPr>
              <w:t xml:space="preserve"> </w:t>
            </w:r>
          </w:p>
          <w:p w:rsidR="00B6749A" w:rsidRPr="00B6749A" w:rsidRDefault="00B6749A" w:rsidP="00CE21FF">
            <w:pPr>
              <w:tabs>
                <w:tab w:val="left" w:pos="0"/>
              </w:tabs>
              <w:rPr>
                <w:sz w:val="30"/>
                <w:szCs w:val="30"/>
              </w:rPr>
            </w:pPr>
            <w:r w:rsidRPr="00B6749A">
              <w:rPr>
                <w:sz w:val="30"/>
                <w:szCs w:val="30"/>
                <w:lang w:val="be-BY"/>
              </w:rPr>
              <w:t>”Новкинский дошкольный центр развития ребёнка“</w:t>
            </w:r>
          </w:p>
        </w:tc>
      </w:tr>
      <w:tr w:rsidR="00B6749A" w:rsidRPr="00B6749A" w:rsidTr="00CE21FF">
        <w:tc>
          <w:tcPr>
            <w:tcW w:w="594" w:type="dxa"/>
          </w:tcPr>
          <w:p w:rsidR="00B6749A" w:rsidRPr="00B6749A" w:rsidRDefault="00B6749A" w:rsidP="00CE21FF">
            <w:pPr>
              <w:tabs>
                <w:tab w:val="left" w:pos="0"/>
              </w:tabs>
              <w:jc w:val="center"/>
              <w:rPr>
                <w:sz w:val="30"/>
                <w:szCs w:val="30"/>
              </w:rPr>
            </w:pPr>
            <w:r w:rsidRPr="00B6749A">
              <w:rPr>
                <w:sz w:val="30"/>
                <w:szCs w:val="30"/>
              </w:rPr>
              <w:lastRenderedPageBreak/>
              <w:t>8.</w:t>
            </w:r>
          </w:p>
        </w:tc>
        <w:tc>
          <w:tcPr>
            <w:tcW w:w="3767" w:type="dxa"/>
          </w:tcPr>
          <w:p w:rsidR="00B6749A" w:rsidRPr="00B6749A" w:rsidRDefault="00B6749A" w:rsidP="00CE21FF">
            <w:pPr>
              <w:tabs>
                <w:tab w:val="left" w:pos="0"/>
              </w:tabs>
              <w:rPr>
                <w:sz w:val="30"/>
                <w:szCs w:val="30"/>
              </w:rPr>
            </w:pPr>
            <w:r w:rsidRPr="00B6749A">
              <w:rPr>
                <w:sz w:val="30"/>
                <w:szCs w:val="30"/>
              </w:rPr>
              <w:t xml:space="preserve">Использование ресурсов  устного метода для повышения эффективности </w:t>
            </w:r>
            <w:proofErr w:type="spellStart"/>
            <w:r w:rsidRPr="00B6749A">
              <w:rPr>
                <w:sz w:val="30"/>
                <w:szCs w:val="30"/>
              </w:rPr>
              <w:t>мультилингвального</w:t>
            </w:r>
            <w:proofErr w:type="spellEnd"/>
            <w:r w:rsidRPr="00B6749A">
              <w:rPr>
                <w:sz w:val="30"/>
                <w:szCs w:val="30"/>
              </w:rPr>
              <w:t xml:space="preserve"> обучения</w:t>
            </w:r>
          </w:p>
        </w:tc>
        <w:tc>
          <w:tcPr>
            <w:tcW w:w="1701" w:type="dxa"/>
          </w:tcPr>
          <w:p w:rsidR="00B6749A" w:rsidRPr="00B6749A" w:rsidRDefault="00B6749A" w:rsidP="00CE21FF">
            <w:pPr>
              <w:tabs>
                <w:tab w:val="left" w:pos="0"/>
              </w:tabs>
              <w:jc w:val="center"/>
              <w:rPr>
                <w:sz w:val="30"/>
                <w:szCs w:val="30"/>
              </w:rPr>
            </w:pPr>
            <w:r w:rsidRPr="00B6749A">
              <w:rPr>
                <w:sz w:val="30"/>
                <w:szCs w:val="30"/>
              </w:rPr>
              <w:t>2023 –2026</w:t>
            </w:r>
          </w:p>
        </w:tc>
        <w:tc>
          <w:tcPr>
            <w:tcW w:w="4819" w:type="dxa"/>
          </w:tcPr>
          <w:p w:rsidR="00B6749A" w:rsidRPr="00B6749A" w:rsidRDefault="00B6749A" w:rsidP="00CE21FF">
            <w:pPr>
              <w:tabs>
                <w:tab w:val="left" w:pos="0"/>
              </w:tabs>
              <w:rPr>
                <w:sz w:val="30"/>
                <w:szCs w:val="30"/>
                <w:lang w:val="be-BY"/>
              </w:rPr>
            </w:pPr>
            <w:proofErr w:type="spellStart"/>
            <w:r w:rsidRPr="00B6749A">
              <w:rPr>
                <w:sz w:val="30"/>
                <w:szCs w:val="30"/>
              </w:rPr>
              <w:t>Деревяго</w:t>
            </w:r>
            <w:proofErr w:type="spellEnd"/>
            <w:r w:rsidRPr="00B6749A">
              <w:rPr>
                <w:sz w:val="30"/>
                <w:szCs w:val="30"/>
              </w:rPr>
              <w:t xml:space="preserve"> А.Н., первый проректор государственного учреждения дополнительного образования взрослых </w:t>
            </w:r>
            <w:r w:rsidRPr="00B6749A">
              <w:rPr>
                <w:sz w:val="30"/>
                <w:szCs w:val="30"/>
                <w:lang w:val="be-BY"/>
              </w:rPr>
              <w:t>”</w:t>
            </w:r>
            <w:r w:rsidRPr="00B6749A">
              <w:rPr>
                <w:sz w:val="30"/>
                <w:szCs w:val="30"/>
              </w:rPr>
              <w:t>Витебский областной институт развития образования</w:t>
            </w:r>
            <w:r w:rsidRPr="00B6749A">
              <w:rPr>
                <w:sz w:val="30"/>
                <w:szCs w:val="30"/>
                <w:lang w:val="be-BY"/>
              </w:rPr>
              <w:t>“, кандидат филологических наук, доцент</w:t>
            </w:r>
          </w:p>
        </w:tc>
        <w:tc>
          <w:tcPr>
            <w:tcW w:w="3686" w:type="dxa"/>
          </w:tcPr>
          <w:p w:rsidR="00B6749A" w:rsidRPr="00B6749A" w:rsidRDefault="00B6749A" w:rsidP="00CE21FF">
            <w:pPr>
              <w:tabs>
                <w:tab w:val="left" w:pos="0"/>
              </w:tabs>
              <w:rPr>
                <w:sz w:val="30"/>
                <w:szCs w:val="30"/>
                <w:lang w:val="be-BY"/>
              </w:rPr>
            </w:pPr>
            <w:r w:rsidRPr="00B6749A">
              <w:rPr>
                <w:sz w:val="30"/>
                <w:szCs w:val="30"/>
              </w:rPr>
              <w:t xml:space="preserve">Государственное учреждение </w:t>
            </w:r>
            <w:proofErr w:type="gramStart"/>
            <w:r w:rsidRPr="00B6749A">
              <w:rPr>
                <w:sz w:val="30"/>
                <w:szCs w:val="30"/>
              </w:rPr>
              <w:t xml:space="preserve">образование </w:t>
            </w:r>
            <w:r w:rsidRPr="00B6749A">
              <w:rPr>
                <w:sz w:val="30"/>
                <w:szCs w:val="30"/>
                <w:lang w:val="be-BY"/>
              </w:rPr>
              <w:t xml:space="preserve"> ”</w:t>
            </w:r>
            <w:proofErr w:type="spellStart"/>
            <w:proofErr w:type="gramEnd"/>
            <w:r w:rsidRPr="00B6749A">
              <w:rPr>
                <w:sz w:val="30"/>
                <w:szCs w:val="30"/>
              </w:rPr>
              <w:t>Новкинская</w:t>
            </w:r>
            <w:proofErr w:type="spellEnd"/>
            <w:r w:rsidRPr="00B6749A">
              <w:rPr>
                <w:sz w:val="30"/>
                <w:szCs w:val="30"/>
              </w:rPr>
              <w:t xml:space="preserve"> средняя школа Витебского района</w:t>
            </w:r>
            <w:r w:rsidRPr="00B6749A">
              <w:rPr>
                <w:sz w:val="30"/>
                <w:szCs w:val="30"/>
                <w:lang w:val="be-BY"/>
              </w:rPr>
              <w:t>“</w:t>
            </w:r>
          </w:p>
          <w:p w:rsidR="00B6749A" w:rsidRPr="00B6749A" w:rsidRDefault="00B6749A" w:rsidP="00CE21FF">
            <w:pPr>
              <w:tabs>
                <w:tab w:val="left" w:pos="0"/>
              </w:tabs>
              <w:rPr>
                <w:sz w:val="30"/>
                <w:szCs w:val="30"/>
                <w:lang w:val="be-BY"/>
              </w:rPr>
            </w:pPr>
            <w:r w:rsidRPr="00B6749A">
              <w:rPr>
                <w:sz w:val="30"/>
                <w:szCs w:val="30"/>
                <w:lang w:val="be-BY"/>
              </w:rPr>
              <w:t>Государственное учреждение образования ”Вороновский детский сад Витебского района“</w:t>
            </w:r>
          </w:p>
        </w:tc>
      </w:tr>
      <w:tr w:rsidR="00B6749A" w:rsidRPr="00B6749A" w:rsidTr="00CE21FF">
        <w:tc>
          <w:tcPr>
            <w:tcW w:w="594" w:type="dxa"/>
          </w:tcPr>
          <w:p w:rsidR="00B6749A" w:rsidRPr="00B6749A" w:rsidRDefault="00B6749A" w:rsidP="00CE21FF">
            <w:pPr>
              <w:tabs>
                <w:tab w:val="left" w:pos="0"/>
              </w:tabs>
              <w:jc w:val="center"/>
              <w:rPr>
                <w:sz w:val="30"/>
                <w:szCs w:val="30"/>
                <w:lang w:val="be-BY"/>
              </w:rPr>
            </w:pPr>
            <w:r w:rsidRPr="00B6749A">
              <w:rPr>
                <w:sz w:val="30"/>
                <w:szCs w:val="30"/>
                <w:lang w:val="be-BY"/>
              </w:rPr>
              <w:t>9.</w:t>
            </w:r>
          </w:p>
        </w:tc>
        <w:tc>
          <w:tcPr>
            <w:tcW w:w="3767" w:type="dxa"/>
          </w:tcPr>
          <w:p w:rsidR="00B6749A" w:rsidRPr="00B6749A" w:rsidRDefault="00B6749A" w:rsidP="00CE21FF">
            <w:pPr>
              <w:tabs>
                <w:tab w:val="left" w:pos="0"/>
              </w:tabs>
              <w:rPr>
                <w:sz w:val="30"/>
                <w:szCs w:val="30"/>
              </w:rPr>
            </w:pPr>
            <w:r w:rsidRPr="00B6749A">
              <w:rPr>
                <w:sz w:val="30"/>
                <w:szCs w:val="30"/>
                <w:lang w:val="be-BY"/>
              </w:rPr>
              <w:t>Формирование гражданской  компетентности воспитанников в образовательном пространстве учреждения дошкольного образования</w:t>
            </w:r>
          </w:p>
        </w:tc>
        <w:tc>
          <w:tcPr>
            <w:tcW w:w="1701" w:type="dxa"/>
          </w:tcPr>
          <w:p w:rsidR="00B6749A" w:rsidRPr="00B6749A" w:rsidRDefault="00B6749A" w:rsidP="00CE21FF">
            <w:pPr>
              <w:tabs>
                <w:tab w:val="left" w:pos="0"/>
              </w:tabs>
              <w:jc w:val="center"/>
              <w:rPr>
                <w:sz w:val="30"/>
                <w:szCs w:val="30"/>
              </w:rPr>
            </w:pPr>
            <w:r w:rsidRPr="00B6749A">
              <w:rPr>
                <w:sz w:val="30"/>
                <w:szCs w:val="30"/>
              </w:rPr>
              <w:t>2022 –2025</w:t>
            </w:r>
          </w:p>
        </w:tc>
        <w:tc>
          <w:tcPr>
            <w:tcW w:w="4819" w:type="dxa"/>
          </w:tcPr>
          <w:p w:rsidR="00B6749A" w:rsidRPr="00B6749A" w:rsidRDefault="00B6749A" w:rsidP="00CE21FF">
            <w:pPr>
              <w:tabs>
                <w:tab w:val="left" w:pos="0"/>
              </w:tabs>
              <w:rPr>
                <w:sz w:val="30"/>
                <w:szCs w:val="30"/>
                <w:lang w:val="be-BY"/>
              </w:rPr>
            </w:pPr>
            <w:r w:rsidRPr="00B6749A">
              <w:rPr>
                <w:sz w:val="30"/>
                <w:szCs w:val="30"/>
                <w:lang w:val="be-BY"/>
              </w:rPr>
              <w:t xml:space="preserve">Шарай </w:t>
            </w:r>
            <w:r w:rsidRPr="00B6749A">
              <w:rPr>
                <w:sz w:val="30"/>
                <w:szCs w:val="30"/>
              </w:rPr>
              <w:t xml:space="preserve">И.И., методист отдела дошкольного образования государственного учреждения дополнительного образования взрослых </w:t>
            </w:r>
            <w:r w:rsidRPr="00B6749A">
              <w:rPr>
                <w:sz w:val="30"/>
                <w:szCs w:val="30"/>
                <w:lang w:val="be-BY"/>
              </w:rPr>
              <w:t>”</w:t>
            </w:r>
            <w:r w:rsidRPr="00B6749A">
              <w:rPr>
                <w:sz w:val="30"/>
                <w:szCs w:val="30"/>
              </w:rPr>
              <w:t>Витебский областной институт развития образования</w:t>
            </w:r>
            <w:r w:rsidRPr="00B6749A">
              <w:rPr>
                <w:sz w:val="30"/>
                <w:szCs w:val="30"/>
                <w:lang w:val="be-BY"/>
              </w:rPr>
              <w:t>“</w:t>
            </w:r>
          </w:p>
          <w:p w:rsidR="00B6749A" w:rsidRPr="00B6749A" w:rsidRDefault="00B6749A" w:rsidP="00CE21FF">
            <w:pPr>
              <w:tabs>
                <w:tab w:val="left" w:pos="0"/>
              </w:tabs>
              <w:rPr>
                <w:sz w:val="30"/>
                <w:szCs w:val="30"/>
                <w:lang w:val="be-BY"/>
              </w:rPr>
            </w:pPr>
            <w:r w:rsidRPr="00B6749A">
              <w:rPr>
                <w:sz w:val="30"/>
                <w:szCs w:val="30"/>
                <w:lang w:val="be-BY"/>
              </w:rPr>
              <w:t xml:space="preserve">Осипова К.В., </w:t>
            </w:r>
            <w:r w:rsidRPr="00B6749A">
              <w:rPr>
                <w:sz w:val="30"/>
                <w:szCs w:val="30"/>
              </w:rPr>
              <w:t xml:space="preserve">методист отдела дошкольного образования государственного учреждения дополнительного образования взрослых </w:t>
            </w:r>
            <w:r w:rsidRPr="00B6749A">
              <w:rPr>
                <w:sz w:val="30"/>
                <w:szCs w:val="30"/>
                <w:lang w:val="be-BY"/>
              </w:rPr>
              <w:t>”</w:t>
            </w:r>
            <w:r w:rsidRPr="00B6749A">
              <w:rPr>
                <w:sz w:val="30"/>
                <w:szCs w:val="30"/>
              </w:rPr>
              <w:t>Витебский областной институт развития образования</w:t>
            </w:r>
            <w:r w:rsidRPr="00B6749A">
              <w:rPr>
                <w:sz w:val="30"/>
                <w:szCs w:val="30"/>
                <w:lang w:val="be-BY"/>
              </w:rPr>
              <w:t>“</w:t>
            </w:r>
          </w:p>
          <w:p w:rsidR="00B6749A" w:rsidRPr="00B6749A" w:rsidRDefault="00B6749A" w:rsidP="00CE21FF">
            <w:pPr>
              <w:tabs>
                <w:tab w:val="left" w:pos="0"/>
              </w:tabs>
              <w:rPr>
                <w:sz w:val="30"/>
                <w:szCs w:val="30"/>
                <w:lang w:val="be-BY"/>
              </w:rPr>
            </w:pPr>
          </w:p>
        </w:tc>
        <w:tc>
          <w:tcPr>
            <w:tcW w:w="3686" w:type="dxa"/>
          </w:tcPr>
          <w:p w:rsidR="00B6749A" w:rsidRPr="00B6749A" w:rsidRDefault="00B6749A" w:rsidP="00CE21FF">
            <w:pPr>
              <w:tabs>
                <w:tab w:val="left" w:pos="0"/>
              </w:tabs>
              <w:rPr>
                <w:sz w:val="30"/>
                <w:szCs w:val="30"/>
                <w:lang w:val="be-BY"/>
              </w:rPr>
            </w:pPr>
            <w:r w:rsidRPr="00B6749A">
              <w:rPr>
                <w:sz w:val="30"/>
                <w:szCs w:val="30"/>
              </w:rPr>
              <w:t xml:space="preserve">Государственное учреждение </w:t>
            </w:r>
            <w:proofErr w:type="gramStart"/>
            <w:r w:rsidRPr="00B6749A">
              <w:rPr>
                <w:sz w:val="30"/>
                <w:szCs w:val="30"/>
              </w:rPr>
              <w:t xml:space="preserve">образования </w:t>
            </w:r>
            <w:r w:rsidRPr="00B6749A">
              <w:rPr>
                <w:sz w:val="30"/>
                <w:szCs w:val="30"/>
                <w:lang w:val="be-BY"/>
              </w:rPr>
              <w:t>”Лу</w:t>
            </w:r>
            <w:proofErr w:type="spellStart"/>
            <w:r w:rsidRPr="00B6749A">
              <w:rPr>
                <w:sz w:val="30"/>
                <w:szCs w:val="30"/>
              </w:rPr>
              <w:t>жеснянский</w:t>
            </w:r>
            <w:proofErr w:type="spellEnd"/>
            <w:proofErr w:type="gramEnd"/>
            <w:r w:rsidRPr="00B6749A">
              <w:rPr>
                <w:sz w:val="30"/>
                <w:szCs w:val="30"/>
              </w:rPr>
              <w:t xml:space="preserve"> детский сад</w:t>
            </w:r>
            <w:r w:rsidRPr="00B6749A">
              <w:rPr>
                <w:sz w:val="30"/>
                <w:szCs w:val="30"/>
                <w:lang w:val="be-BY"/>
              </w:rPr>
              <w:t>“</w:t>
            </w:r>
          </w:p>
          <w:p w:rsidR="00B6749A" w:rsidRPr="00B6749A" w:rsidRDefault="00B6749A" w:rsidP="00CE21FF">
            <w:pPr>
              <w:tabs>
                <w:tab w:val="left" w:pos="0"/>
              </w:tabs>
              <w:rPr>
                <w:sz w:val="30"/>
                <w:szCs w:val="30"/>
                <w:lang w:val="be-BY"/>
              </w:rPr>
            </w:pPr>
          </w:p>
        </w:tc>
      </w:tr>
    </w:tbl>
    <w:p w:rsidR="00B6749A" w:rsidRPr="00B6749A" w:rsidRDefault="00B6749A" w:rsidP="00B6749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B6749A" w:rsidRPr="00B6749A" w:rsidRDefault="00B6749A">
      <w:pPr>
        <w:rPr>
          <w:rFonts w:ascii="Times New Roman" w:hAnsi="Times New Roman" w:cs="Times New Roman"/>
        </w:rPr>
      </w:pPr>
    </w:p>
    <w:sectPr w:rsidR="00B6749A" w:rsidRPr="00B6749A" w:rsidSect="00B674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9A"/>
    <w:rsid w:val="00314343"/>
    <w:rsid w:val="00A3310B"/>
    <w:rsid w:val="00B6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FF35"/>
  <w15:chartTrackingRefBased/>
  <w15:docId w15:val="{45C0B3D6-0EA5-4685-9BB9-3CADB6FF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74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- ЛОХ!!!</dc:creator>
  <cp:keywords/>
  <dc:description/>
  <cp:lastModifiedBy>ЛАЗАРЕВА - ЛОХ!!!</cp:lastModifiedBy>
  <cp:revision>1</cp:revision>
  <dcterms:created xsi:type="dcterms:W3CDTF">2023-10-16T07:35:00Z</dcterms:created>
  <dcterms:modified xsi:type="dcterms:W3CDTF">2023-10-16T07:36:00Z</dcterms:modified>
</cp:coreProperties>
</file>